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58F7" w14:textId="579F5CFF" w:rsidR="002F506A" w:rsidRPr="009908F4" w:rsidRDefault="00000000" w:rsidP="009908F4">
      <w:pPr>
        <w:textAlignment w:val="baseline"/>
        <w:rPr>
          <w:rFonts w:asciiTheme="minorHAnsi" w:eastAsia="Times New Roman" w:hAnsiTheme="minorHAnsi" w:cstheme="minorHAnsi"/>
          <w:color w:val="000000"/>
        </w:rPr>
      </w:pPr>
      <w:r>
        <w:rPr>
          <w:rFonts w:asciiTheme="minorHAnsi" w:hAnsiTheme="minorHAnsi" w:cstheme="minorHAnsi"/>
        </w:rPr>
        <w:pict w14:anchorId="7DDE12AD">
          <v:shapetype id="_x0000_t202" coordsize="21600,21600" o:spt="202" path="m,l,21600r21600,l21600,xe">
            <v:stroke joinstyle="miter"/>
            <v:path gradientshapeok="t" o:connecttype="rect"/>
          </v:shapetype>
          <v:shape id="_x0000_s1090" type="#_x0000_t202" style="position:absolute;margin-left:40.1pt;margin-top:38.4pt;width:540.7pt;height:26.65pt;z-index:-251672064;mso-wrap-distance-left:0;mso-wrap-distance-right:0;mso-position-horizontal-relative:page;mso-position-vertical-relative:page" filled="f" stroked="f">
            <v:textbox style="mso-next-textbox:#_x0000_s1090" inset="0,0,0,0">
              <w:txbxContent>
                <w:p w14:paraId="78E25B4C" w14:textId="46F8D52C" w:rsidR="006401F9" w:rsidRDefault="006401F9">
                  <w:pPr>
                    <w:tabs>
                      <w:tab w:val="left" w:pos="6264"/>
                    </w:tabs>
                    <w:spacing w:after="316" w:line="212" w:lineRule="exact"/>
                    <w:ind w:left="1296"/>
                    <w:textAlignment w:val="baseline"/>
                    <w:rPr>
                      <w:rFonts w:ascii="Arial" w:eastAsia="Arial" w:hAnsi="Arial"/>
                      <w:color w:val="000000"/>
                    </w:rPr>
                  </w:pPr>
                </w:p>
              </w:txbxContent>
            </v:textbox>
            <w10:wrap type="square" anchorx="page" anchory="page"/>
          </v:shape>
        </w:pict>
      </w:r>
    </w:p>
    <w:tbl>
      <w:tblPr>
        <w:tblStyle w:val="TableGrid"/>
        <w:tblW w:w="11065" w:type="dxa"/>
        <w:tblInd w:w="-275" w:type="dxa"/>
        <w:tblLook w:val="04A0" w:firstRow="1" w:lastRow="0" w:firstColumn="1" w:lastColumn="0" w:noHBand="0" w:noVBand="1"/>
      </w:tblPr>
      <w:tblGrid>
        <w:gridCol w:w="8730"/>
        <w:gridCol w:w="2335"/>
      </w:tblGrid>
      <w:tr w:rsidR="004E1787" w:rsidRPr="00843259" w14:paraId="7FCADF4D" w14:textId="43CA4A00" w:rsidTr="009908F4">
        <w:trPr>
          <w:trHeight w:val="1655"/>
        </w:trPr>
        <w:tc>
          <w:tcPr>
            <w:tcW w:w="11065" w:type="dxa"/>
            <w:gridSpan w:val="2"/>
            <w:shd w:val="clear" w:color="auto" w:fill="D9E2F3" w:themeFill="accent1" w:themeFillTint="33"/>
          </w:tcPr>
          <w:p w14:paraId="77A64DAB" w14:textId="77777777" w:rsidR="004E1787" w:rsidRPr="004E1787" w:rsidRDefault="004E1787" w:rsidP="004E1787">
            <w:pPr>
              <w:pStyle w:val="NoSpacing"/>
              <w:jc w:val="center"/>
              <w:rPr>
                <w:rFonts w:asciiTheme="minorHAnsi" w:hAnsiTheme="minorHAnsi" w:cstheme="minorHAnsi"/>
                <w:b/>
                <w:bCs/>
                <w:sz w:val="24"/>
                <w:szCs w:val="24"/>
              </w:rPr>
            </w:pPr>
            <w:r>
              <w:rPr>
                <w:rFonts w:asciiTheme="minorHAnsi" w:hAnsiTheme="minorHAnsi" w:cstheme="minorHAnsi"/>
                <w:b/>
                <w:bCs/>
                <w:sz w:val="24"/>
                <w:szCs w:val="24"/>
              </w:rPr>
              <w:t>Out-of-State</w:t>
            </w:r>
            <w:r w:rsidRPr="00843259">
              <w:rPr>
                <w:rFonts w:asciiTheme="minorHAnsi" w:hAnsiTheme="minorHAnsi" w:cstheme="minorHAnsi"/>
                <w:b/>
                <w:bCs/>
                <w:sz w:val="24"/>
                <w:szCs w:val="24"/>
              </w:rPr>
              <w:t xml:space="preserve"> Provider</w:t>
            </w:r>
            <w:r>
              <w:rPr>
                <w:rFonts w:asciiTheme="minorHAnsi" w:hAnsiTheme="minorHAnsi" w:cstheme="minorHAnsi"/>
                <w:b/>
                <w:bCs/>
                <w:sz w:val="24"/>
                <w:szCs w:val="24"/>
              </w:rPr>
              <w:t xml:space="preserve"> </w:t>
            </w:r>
          </w:p>
          <w:p w14:paraId="4285C907" w14:textId="524E516B" w:rsidR="004E1787" w:rsidRPr="009908F4" w:rsidRDefault="004E1787" w:rsidP="009908F4">
            <w:pPr>
              <w:pStyle w:val="NoSpacing"/>
              <w:rPr>
                <w:rFonts w:asciiTheme="minorHAnsi" w:hAnsiTheme="minorHAnsi" w:cstheme="minorHAnsi"/>
                <w:sz w:val="24"/>
                <w:szCs w:val="24"/>
              </w:rPr>
            </w:pPr>
            <w:r w:rsidRPr="00843259">
              <w:rPr>
                <w:rFonts w:asciiTheme="minorHAnsi" w:hAnsiTheme="minorHAnsi" w:cstheme="minorHAnsi"/>
                <w:sz w:val="24"/>
                <w:szCs w:val="24"/>
              </w:rPr>
              <w:t xml:space="preserve">Please select one of the four questions which best meets the reason you are requesting Out-of-State Provider Services and specify how the request meets the selected reason. </w:t>
            </w:r>
            <w:r w:rsidRPr="00843259">
              <w:rPr>
                <w:rFonts w:asciiTheme="minorHAnsi" w:hAnsiTheme="minorHAnsi" w:cstheme="minorHAnsi"/>
                <w:b/>
                <w:bCs/>
                <w:sz w:val="24"/>
                <w:szCs w:val="24"/>
              </w:rPr>
              <w:t>Services provided out-of-state for circumstances other than these specified reasons shall not be covered: The medical services must be needed because of a medical emergency;</w:t>
            </w:r>
          </w:p>
        </w:tc>
      </w:tr>
      <w:tr w:rsidR="004E1787" w:rsidRPr="00843259" w14:paraId="1CDD50B1" w14:textId="4836027C" w:rsidTr="00A95C64">
        <w:tc>
          <w:tcPr>
            <w:tcW w:w="8730" w:type="dxa"/>
          </w:tcPr>
          <w:p w14:paraId="1F760BC1" w14:textId="1D65B5C0" w:rsidR="004E1787" w:rsidRPr="00A95C64" w:rsidRDefault="004E1787" w:rsidP="00843259">
            <w:pPr>
              <w:autoSpaceDE w:val="0"/>
              <w:autoSpaceDN w:val="0"/>
              <w:adjustRightInd w:val="0"/>
              <w:rPr>
                <w:rFonts w:asciiTheme="minorHAnsi" w:hAnsiTheme="minorHAnsi" w:cstheme="minorHAnsi"/>
                <w:i/>
                <w:iCs/>
                <w:color w:val="000000"/>
                <w:sz w:val="24"/>
                <w:szCs w:val="24"/>
              </w:rPr>
            </w:pPr>
            <w:r w:rsidRPr="00843259">
              <w:rPr>
                <w:rFonts w:asciiTheme="minorHAnsi" w:hAnsiTheme="minorHAnsi" w:cstheme="minorHAnsi"/>
                <w:i/>
                <w:iCs/>
                <w:color w:val="000000"/>
                <w:sz w:val="24"/>
                <w:szCs w:val="24"/>
              </w:rPr>
              <w:t xml:space="preserve">1. </w:t>
            </w:r>
            <w:r w:rsidRPr="002F506A">
              <w:rPr>
                <w:rFonts w:asciiTheme="minorHAnsi" w:hAnsiTheme="minorHAnsi" w:cstheme="minorHAnsi"/>
                <w:i/>
                <w:iCs/>
                <w:color w:val="000000"/>
                <w:sz w:val="24"/>
                <w:szCs w:val="24"/>
              </w:rPr>
              <w:t xml:space="preserve">Is there documentation of a psychiatric/ behavioral health emergency? </w:t>
            </w:r>
            <w:r w:rsidR="00A95C64">
              <w:rPr>
                <w:rFonts w:asciiTheme="minorHAnsi" w:hAnsiTheme="minorHAnsi" w:cstheme="minorHAnsi"/>
                <w:i/>
                <w:iCs/>
                <w:color w:val="000000"/>
                <w:sz w:val="24"/>
                <w:szCs w:val="24"/>
              </w:rPr>
              <w:t xml:space="preserve"> </w:t>
            </w:r>
            <w:r w:rsidRPr="002F506A">
              <w:rPr>
                <w:rFonts w:asciiTheme="minorHAnsi" w:hAnsiTheme="minorHAnsi" w:cstheme="minorHAnsi"/>
                <w:b/>
                <w:bCs/>
                <w:color w:val="000000"/>
                <w:sz w:val="24"/>
                <w:szCs w:val="24"/>
              </w:rPr>
              <w:t xml:space="preserve">Medical service must be needed and the Individual’s health would be endangered if they were required to travel to their own state of residence; </w:t>
            </w:r>
          </w:p>
          <w:p w14:paraId="2295E652" w14:textId="77777777" w:rsidR="004E1787" w:rsidRDefault="004E1787" w:rsidP="00843259">
            <w:pPr>
              <w:autoSpaceDE w:val="0"/>
              <w:autoSpaceDN w:val="0"/>
              <w:adjustRightInd w:val="0"/>
              <w:rPr>
                <w:rFonts w:asciiTheme="minorHAnsi" w:hAnsiTheme="minorHAnsi" w:cstheme="minorHAnsi"/>
                <w:color w:val="000000"/>
                <w:sz w:val="24"/>
                <w:szCs w:val="24"/>
              </w:rPr>
            </w:pPr>
          </w:p>
          <w:p w14:paraId="2F4C4AC6" w14:textId="73ED57DA" w:rsidR="004E1787" w:rsidRPr="003900D7" w:rsidRDefault="00A95C64" w:rsidP="003900D7">
            <w:pPr>
              <w:autoSpaceDE w:val="0"/>
              <w:autoSpaceDN w:val="0"/>
              <w:adjustRightInd w:val="0"/>
              <w:rPr>
                <w:rFonts w:asciiTheme="minorHAnsi" w:hAnsiTheme="minorHAnsi" w:cstheme="minorHAnsi"/>
                <w:b/>
                <w:bCs/>
                <w:color w:val="000000"/>
                <w:sz w:val="24"/>
                <w:szCs w:val="24"/>
              </w:rPr>
            </w:pPr>
            <w:r w:rsidRPr="00A95C64">
              <w:rPr>
                <w:rFonts w:asciiTheme="minorHAnsi" w:hAnsiTheme="minorHAnsi" w:cstheme="minorHAnsi"/>
                <w:b/>
                <w:bCs/>
                <w:color w:val="000000"/>
                <w:sz w:val="24"/>
                <w:szCs w:val="24"/>
              </w:rPr>
              <w:t>Please Describe</w:t>
            </w:r>
            <w:r>
              <w:rPr>
                <w:rFonts w:asciiTheme="minorHAnsi" w:hAnsiTheme="minorHAnsi" w:cstheme="minorHAnsi"/>
                <w:b/>
                <w:bCs/>
                <w:color w:val="000000"/>
                <w:sz w:val="24"/>
                <w:szCs w:val="24"/>
              </w:rPr>
              <w:t>:</w:t>
            </w:r>
            <w:r w:rsidR="003900D7">
              <w:rPr>
                <w:rFonts w:asciiTheme="minorHAnsi" w:hAnsiTheme="minorHAnsi" w:cstheme="minorHAnsi"/>
                <w:b/>
                <w:bCs/>
                <w:color w:val="000000"/>
                <w:sz w:val="24"/>
                <w:szCs w:val="24"/>
              </w:rPr>
              <w:t xml:space="preserve"> </w:t>
            </w:r>
            <w:r w:rsidR="003900D7" w:rsidRPr="00BF2968">
              <w:fldChar w:fldCharType="begin">
                <w:ffData>
                  <w:name w:val="Text1"/>
                  <w:enabled/>
                  <w:calcOnExit w:val="0"/>
                  <w:textInput/>
                </w:ffData>
              </w:fldChar>
            </w:r>
            <w:r w:rsidR="003900D7" w:rsidRPr="00BF2968">
              <w:instrText xml:space="preserve"> FORMTEXT </w:instrText>
            </w:r>
            <w:r w:rsidR="003900D7" w:rsidRPr="00BF2968">
              <w:fldChar w:fldCharType="separate"/>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fldChar w:fldCharType="end"/>
            </w:r>
          </w:p>
        </w:tc>
        <w:tc>
          <w:tcPr>
            <w:tcW w:w="2335" w:type="dxa"/>
          </w:tcPr>
          <w:p w14:paraId="5B0A3B2B" w14:textId="77777777" w:rsidR="004E1787" w:rsidRPr="00843259" w:rsidRDefault="004E1787" w:rsidP="00843259">
            <w:pPr>
              <w:autoSpaceDE w:val="0"/>
              <w:autoSpaceDN w:val="0"/>
              <w:adjustRightInd w:val="0"/>
              <w:rPr>
                <w:rFonts w:asciiTheme="minorHAnsi" w:hAnsiTheme="minorHAnsi" w:cstheme="minorHAnsi"/>
                <w:i/>
                <w:iCs/>
                <w:color w:val="000000"/>
                <w:sz w:val="24"/>
                <w:szCs w:val="24"/>
              </w:rPr>
            </w:pPr>
          </w:p>
        </w:tc>
      </w:tr>
      <w:tr w:rsidR="004E1787" w:rsidRPr="00843259" w14:paraId="3264469F" w14:textId="0926D183" w:rsidTr="00A95C64">
        <w:tc>
          <w:tcPr>
            <w:tcW w:w="8730" w:type="dxa"/>
          </w:tcPr>
          <w:p w14:paraId="6E3370AB" w14:textId="14DEE7F7" w:rsidR="004E1787" w:rsidRPr="002F506A" w:rsidRDefault="004E1787" w:rsidP="00843259">
            <w:pPr>
              <w:autoSpaceDE w:val="0"/>
              <w:autoSpaceDN w:val="0"/>
              <w:adjustRightInd w:val="0"/>
              <w:rPr>
                <w:rFonts w:asciiTheme="minorHAnsi" w:hAnsiTheme="minorHAnsi" w:cstheme="minorHAnsi"/>
                <w:color w:val="000000"/>
                <w:sz w:val="24"/>
                <w:szCs w:val="24"/>
              </w:rPr>
            </w:pPr>
            <w:r w:rsidRPr="00843259">
              <w:rPr>
                <w:rFonts w:asciiTheme="minorHAnsi" w:hAnsiTheme="minorHAnsi" w:cstheme="minorHAnsi"/>
                <w:i/>
                <w:iCs/>
                <w:color w:val="000000"/>
                <w:sz w:val="24"/>
                <w:szCs w:val="24"/>
              </w:rPr>
              <w:t>2</w:t>
            </w:r>
            <w:r w:rsidRPr="002F506A">
              <w:rPr>
                <w:rFonts w:asciiTheme="minorHAnsi" w:hAnsiTheme="minorHAnsi" w:cstheme="minorHAnsi"/>
                <w:i/>
                <w:iCs/>
                <w:color w:val="000000"/>
                <w:sz w:val="24"/>
                <w:szCs w:val="24"/>
              </w:rPr>
              <w:t xml:space="preserve">. Is there documentation that the individual’s psychiatric/behavioral health condition will continue to decompensate if required to travel back to Virginia? </w:t>
            </w:r>
          </w:p>
          <w:p w14:paraId="467631E7" w14:textId="77777777" w:rsidR="004E1787" w:rsidRDefault="004E1787" w:rsidP="00843259">
            <w:pPr>
              <w:autoSpaceDE w:val="0"/>
              <w:autoSpaceDN w:val="0"/>
              <w:adjustRightInd w:val="0"/>
              <w:rPr>
                <w:rFonts w:asciiTheme="minorHAnsi" w:hAnsiTheme="minorHAnsi" w:cstheme="minorHAnsi"/>
                <w:b/>
                <w:bCs/>
                <w:color w:val="000000"/>
                <w:sz w:val="24"/>
                <w:szCs w:val="24"/>
              </w:rPr>
            </w:pPr>
            <w:r w:rsidRPr="002F506A">
              <w:rPr>
                <w:rFonts w:asciiTheme="minorHAnsi" w:hAnsiTheme="minorHAnsi" w:cstheme="minorHAnsi"/>
                <w:b/>
                <w:bCs/>
                <w:color w:val="000000"/>
                <w:sz w:val="24"/>
                <w:szCs w:val="24"/>
              </w:rPr>
              <w:t xml:space="preserve">The state determines on the basis of medical advice, that the needed medical services, or necessary supplementary resources, are more readily available in the other state; </w:t>
            </w:r>
          </w:p>
          <w:p w14:paraId="6DFAD46D" w14:textId="77777777" w:rsidR="00A95C64" w:rsidRDefault="00A95C64" w:rsidP="00843259">
            <w:pPr>
              <w:autoSpaceDE w:val="0"/>
              <w:autoSpaceDN w:val="0"/>
              <w:adjustRightInd w:val="0"/>
              <w:rPr>
                <w:rFonts w:asciiTheme="minorHAnsi" w:hAnsiTheme="minorHAnsi" w:cstheme="minorHAnsi"/>
                <w:b/>
                <w:bCs/>
                <w:color w:val="000000"/>
                <w:sz w:val="24"/>
                <w:szCs w:val="24"/>
              </w:rPr>
            </w:pPr>
          </w:p>
          <w:p w14:paraId="4E1961D1" w14:textId="59BE2E82" w:rsidR="00A95C64" w:rsidRPr="00A95C64" w:rsidRDefault="00A95C64" w:rsidP="00A95C64">
            <w:pPr>
              <w:autoSpaceDE w:val="0"/>
              <w:autoSpaceDN w:val="0"/>
              <w:adjustRightInd w:val="0"/>
              <w:rPr>
                <w:rFonts w:asciiTheme="minorHAnsi" w:hAnsiTheme="minorHAnsi" w:cstheme="minorHAnsi"/>
                <w:b/>
                <w:bCs/>
                <w:color w:val="000000"/>
                <w:sz w:val="24"/>
                <w:szCs w:val="24"/>
              </w:rPr>
            </w:pPr>
            <w:r w:rsidRPr="00A95C64">
              <w:rPr>
                <w:rFonts w:asciiTheme="minorHAnsi" w:hAnsiTheme="minorHAnsi" w:cstheme="minorHAnsi"/>
                <w:b/>
                <w:bCs/>
                <w:color w:val="000000"/>
                <w:sz w:val="24"/>
                <w:szCs w:val="24"/>
              </w:rPr>
              <w:t>Please Describe</w:t>
            </w:r>
            <w:r>
              <w:rPr>
                <w:rFonts w:asciiTheme="minorHAnsi" w:hAnsiTheme="minorHAnsi" w:cstheme="minorHAnsi"/>
                <w:b/>
                <w:bCs/>
                <w:color w:val="000000"/>
                <w:sz w:val="24"/>
                <w:szCs w:val="24"/>
              </w:rPr>
              <w:t>:</w:t>
            </w:r>
            <w:r w:rsidR="003900D7">
              <w:rPr>
                <w:rFonts w:asciiTheme="minorHAnsi" w:hAnsiTheme="minorHAnsi" w:cstheme="minorHAnsi"/>
                <w:b/>
                <w:bCs/>
                <w:color w:val="000000"/>
                <w:sz w:val="24"/>
                <w:szCs w:val="24"/>
              </w:rPr>
              <w:t xml:space="preserve"> </w:t>
            </w:r>
            <w:r w:rsidR="003900D7" w:rsidRPr="00BF2968">
              <w:fldChar w:fldCharType="begin">
                <w:ffData>
                  <w:name w:val="Text1"/>
                  <w:enabled/>
                  <w:calcOnExit w:val="0"/>
                  <w:textInput/>
                </w:ffData>
              </w:fldChar>
            </w:r>
            <w:r w:rsidR="003900D7" w:rsidRPr="00BF2968">
              <w:instrText xml:space="preserve"> FORMTEXT </w:instrText>
            </w:r>
            <w:r w:rsidR="003900D7" w:rsidRPr="00BF2968">
              <w:fldChar w:fldCharType="separate"/>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fldChar w:fldCharType="end"/>
            </w:r>
          </w:p>
          <w:p w14:paraId="35705B1D" w14:textId="77777777" w:rsidR="004E1787" w:rsidRPr="00843259" w:rsidRDefault="004E1787" w:rsidP="00843259">
            <w:pPr>
              <w:autoSpaceDE w:val="0"/>
              <w:autoSpaceDN w:val="0"/>
              <w:adjustRightInd w:val="0"/>
              <w:rPr>
                <w:rFonts w:asciiTheme="minorHAnsi" w:hAnsiTheme="minorHAnsi" w:cstheme="minorHAnsi"/>
                <w:i/>
                <w:iCs/>
                <w:color w:val="000000"/>
                <w:sz w:val="24"/>
                <w:szCs w:val="24"/>
              </w:rPr>
            </w:pPr>
          </w:p>
        </w:tc>
        <w:tc>
          <w:tcPr>
            <w:tcW w:w="2335" w:type="dxa"/>
          </w:tcPr>
          <w:p w14:paraId="31404B0F" w14:textId="77777777" w:rsidR="004E1787" w:rsidRPr="00843259" w:rsidRDefault="004E1787" w:rsidP="00843259">
            <w:pPr>
              <w:autoSpaceDE w:val="0"/>
              <w:autoSpaceDN w:val="0"/>
              <w:adjustRightInd w:val="0"/>
              <w:rPr>
                <w:rFonts w:asciiTheme="minorHAnsi" w:hAnsiTheme="minorHAnsi" w:cstheme="minorHAnsi"/>
                <w:i/>
                <w:iCs/>
                <w:color w:val="000000"/>
                <w:sz w:val="24"/>
                <w:szCs w:val="24"/>
              </w:rPr>
            </w:pPr>
          </w:p>
        </w:tc>
      </w:tr>
      <w:tr w:rsidR="004E1787" w:rsidRPr="00843259" w14:paraId="3D5407DA" w14:textId="4BD46644" w:rsidTr="00A95C64">
        <w:tc>
          <w:tcPr>
            <w:tcW w:w="8730" w:type="dxa"/>
          </w:tcPr>
          <w:p w14:paraId="04F9E038" w14:textId="053321F6" w:rsidR="004E1787" w:rsidRDefault="00A95C64" w:rsidP="00843259">
            <w:pPr>
              <w:autoSpaceDE w:val="0"/>
              <w:autoSpaceDN w:val="0"/>
              <w:adjustRightInd w:val="0"/>
              <w:rPr>
                <w:rFonts w:asciiTheme="minorHAnsi" w:hAnsiTheme="minorHAnsi" w:cstheme="minorHAnsi"/>
                <w:b/>
                <w:bCs/>
                <w:color w:val="000000"/>
                <w:sz w:val="24"/>
                <w:szCs w:val="24"/>
              </w:rPr>
            </w:pPr>
            <w:r>
              <w:rPr>
                <w:rFonts w:asciiTheme="minorHAnsi" w:hAnsiTheme="minorHAnsi" w:cstheme="minorHAnsi"/>
                <w:i/>
                <w:iCs/>
                <w:color w:val="000000"/>
                <w:sz w:val="24"/>
                <w:szCs w:val="24"/>
              </w:rPr>
              <w:t xml:space="preserve">3. </w:t>
            </w:r>
            <w:r w:rsidR="004E1787" w:rsidRPr="00A95C64">
              <w:rPr>
                <w:rFonts w:asciiTheme="minorHAnsi" w:hAnsiTheme="minorHAnsi" w:cstheme="minorHAnsi"/>
                <w:i/>
                <w:iCs/>
                <w:color w:val="000000"/>
                <w:sz w:val="24"/>
                <w:szCs w:val="24"/>
              </w:rPr>
              <w:t>Based on a physician’s advice, is the Psychiatric Residential Treatment Facility (PRTF) service more readily available in the other state? That is, what documentation is there that these services are not available in Virginia? Are there particular service needs that can only be addressed by this particular out of state provider? If so provide supporting documentation of all needs and the services to be provided.</w:t>
            </w:r>
            <w:r>
              <w:rPr>
                <w:rFonts w:asciiTheme="minorHAnsi" w:hAnsiTheme="minorHAnsi" w:cstheme="minorHAnsi"/>
                <w:i/>
                <w:iCs/>
                <w:color w:val="000000"/>
                <w:sz w:val="24"/>
                <w:szCs w:val="24"/>
              </w:rPr>
              <w:t xml:space="preserve"> </w:t>
            </w:r>
          </w:p>
          <w:p w14:paraId="712F78A0" w14:textId="77777777" w:rsidR="00A95C64" w:rsidRDefault="00A95C64" w:rsidP="00843259">
            <w:pPr>
              <w:autoSpaceDE w:val="0"/>
              <w:autoSpaceDN w:val="0"/>
              <w:adjustRightInd w:val="0"/>
              <w:rPr>
                <w:rFonts w:asciiTheme="minorHAnsi" w:hAnsiTheme="minorHAnsi" w:cstheme="minorHAnsi"/>
                <w:b/>
                <w:bCs/>
                <w:color w:val="000000"/>
                <w:sz w:val="24"/>
                <w:szCs w:val="24"/>
              </w:rPr>
            </w:pPr>
          </w:p>
          <w:p w14:paraId="28FA0C99" w14:textId="7EB5DB50" w:rsidR="00A95C64" w:rsidRPr="00A95C64" w:rsidRDefault="00A95C64" w:rsidP="00A95C64">
            <w:pPr>
              <w:autoSpaceDE w:val="0"/>
              <w:autoSpaceDN w:val="0"/>
              <w:adjustRightInd w:val="0"/>
              <w:rPr>
                <w:rFonts w:asciiTheme="minorHAnsi" w:hAnsiTheme="minorHAnsi" w:cstheme="minorHAnsi"/>
                <w:b/>
                <w:bCs/>
                <w:color w:val="000000"/>
                <w:sz w:val="24"/>
                <w:szCs w:val="24"/>
              </w:rPr>
            </w:pPr>
            <w:r w:rsidRPr="00A95C64">
              <w:rPr>
                <w:rFonts w:asciiTheme="minorHAnsi" w:hAnsiTheme="minorHAnsi" w:cstheme="minorHAnsi"/>
                <w:b/>
                <w:bCs/>
                <w:color w:val="000000"/>
                <w:sz w:val="24"/>
                <w:szCs w:val="24"/>
              </w:rPr>
              <w:t>Please Describe</w:t>
            </w:r>
            <w:r>
              <w:rPr>
                <w:rFonts w:asciiTheme="minorHAnsi" w:hAnsiTheme="minorHAnsi" w:cstheme="minorHAnsi"/>
                <w:b/>
                <w:bCs/>
                <w:color w:val="000000"/>
                <w:sz w:val="24"/>
                <w:szCs w:val="24"/>
              </w:rPr>
              <w:t>:</w:t>
            </w:r>
            <w:r w:rsidR="003900D7">
              <w:rPr>
                <w:rFonts w:asciiTheme="minorHAnsi" w:hAnsiTheme="minorHAnsi" w:cstheme="minorHAnsi"/>
                <w:b/>
                <w:bCs/>
                <w:color w:val="000000"/>
                <w:sz w:val="24"/>
                <w:szCs w:val="24"/>
              </w:rPr>
              <w:t xml:space="preserve"> </w:t>
            </w:r>
            <w:r w:rsidR="003900D7" w:rsidRPr="00BF2968">
              <w:fldChar w:fldCharType="begin">
                <w:ffData>
                  <w:name w:val="Text1"/>
                  <w:enabled/>
                  <w:calcOnExit w:val="0"/>
                  <w:textInput/>
                </w:ffData>
              </w:fldChar>
            </w:r>
            <w:r w:rsidR="003900D7" w:rsidRPr="00BF2968">
              <w:instrText xml:space="preserve"> FORMTEXT </w:instrText>
            </w:r>
            <w:r w:rsidR="003900D7" w:rsidRPr="00BF2968">
              <w:fldChar w:fldCharType="separate"/>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fldChar w:fldCharType="end"/>
            </w:r>
          </w:p>
          <w:p w14:paraId="70E5DCC9" w14:textId="5BBE0159" w:rsidR="004E1787" w:rsidRPr="00843259" w:rsidRDefault="004E1787" w:rsidP="00843259">
            <w:pPr>
              <w:autoSpaceDE w:val="0"/>
              <w:autoSpaceDN w:val="0"/>
              <w:adjustRightInd w:val="0"/>
              <w:rPr>
                <w:rFonts w:asciiTheme="minorHAnsi" w:hAnsiTheme="minorHAnsi" w:cstheme="minorHAnsi"/>
                <w:i/>
                <w:iCs/>
                <w:color w:val="000000"/>
                <w:sz w:val="24"/>
                <w:szCs w:val="24"/>
              </w:rPr>
            </w:pPr>
          </w:p>
        </w:tc>
        <w:tc>
          <w:tcPr>
            <w:tcW w:w="2335" w:type="dxa"/>
          </w:tcPr>
          <w:p w14:paraId="2E6409DC" w14:textId="77777777" w:rsidR="004E1787" w:rsidRPr="00843259" w:rsidRDefault="004E1787" w:rsidP="00843259">
            <w:pPr>
              <w:autoSpaceDE w:val="0"/>
              <w:autoSpaceDN w:val="0"/>
              <w:adjustRightInd w:val="0"/>
              <w:rPr>
                <w:rFonts w:asciiTheme="minorHAnsi" w:hAnsiTheme="minorHAnsi" w:cstheme="minorHAnsi"/>
                <w:i/>
                <w:iCs/>
                <w:color w:val="000000"/>
                <w:sz w:val="24"/>
                <w:szCs w:val="24"/>
              </w:rPr>
            </w:pPr>
          </w:p>
        </w:tc>
      </w:tr>
      <w:tr w:rsidR="004E1787" w:rsidRPr="00843259" w14:paraId="57D84453" w14:textId="2971E693" w:rsidTr="00A95C64">
        <w:tc>
          <w:tcPr>
            <w:tcW w:w="8730" w:type="dxa"/>
          </w:tcPr>
          <w:p w14:paraId="174BF3E5" w14:textId="22D67507" w:rsidR="00A95C64" w:rsidRPr="00843259" w:rsidRDefault="004E1787" w:rsidP="00A95C64">
            <w:pPr>
              <w:tabs>
                <w:tab w:val="left" w:pos="2625"/>
              </w:tabs>
              <w:rPr>
                <w:rFonts w:asciiTheme="minorHAnsi" w:hAnsiTheme="minorHAnsi" w:cstheme="minorHAnsi"/>
                <w:i/>
                <w:iCs/>
                <w:color w:val="000000"/>
                <w:sz w:val="24"/>
                <w:szCs w:val="24"/>
              </w:rPr>
            </w:pPr>
            <w:r w:rsidRPr="00843259">
              <w:rPr>
                <w:rFonts w:asciiTheme="minorHAnsi" w:hAnsiTheme="minorHAnsi" w:cstheme="minorHAnsi"/>
                <w:i/>
                <w:iCs/>
                <w:color w:val="000000"/>
                <w:sz w:val="24"/>
                <w:szCs w:val="24"/>
              </w:rPr>
              <w:t>4. What locality is the individual a resident of?</w:t>
            </w:r>
            <w:r w:rsidR="003900D7">
              <w:rPr>
                <w:rFonts w:asciiTheme="minorHAnsi" w:hAnsiTheme="minorHAnsi" w:cstheme="minorHAnsi"/>
                <w:i/>
                <w:iCs/>
                <w:color w:val="000000"/>
                <w:sz w:val="24"/>
                <w:szCs w:val="24"/>
              </w:rPr>
              <w:t xml:space="preserve"> </w:t>
            </w:r>
            <w:r w:rsidR="003900D7" w:rsidRPr="00BF2968">
              <w:fldChar w:fldCharType="begin">
                <w:ffData>
                  <w:name w:val="Text1"/>
                  <w:enabled/>
                  <w:calcOnExit w:val="0"/>
                  <w:textInput/>
                </w:ffData>
              </w:fldChar>
            </w:r>
            <w:r w:rsidR="003900D7" w:rsidRPr="00BF2968">
              <w:instrText xml:space="preserve"> FORMTEXT </w:instrText>
            </w:r>
            <w:r w:rsidR="003900D7" w:rsidRPr="00BF2968">
              <w:fldChar w:fldCharType="separate"/>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fldChar w:fldCharType="end"/>
            </w:r>
          </w:p>
        </w:tc>
        <w:tc>
          <w:tcPr>
            <w:tcW w:w="2335" w:type="dxa"/>
          </w:tcPr>
          <w:p w14:paraId="11A760DC" w14:textId="77777777" w:rsidR="004E1787" w:rsidRPr="00843259" w:rsidRDefault="004E1787" w:rsidP="00843259">
            <w:pPr>
              <w:tabs>
                <w:tab w:val="left" w:pos="2625"/>
              </w:tabs>
              <w:rPr>
                <w:rFonts w:asciiTheme="minorHAnsi" w:hAnsiTheme="minorHAnsi" w:cstheme="minorHAnsi"/>
                <w:i/>
                <w:iCs/>
                <w:color w:val="000000"/>
                <w:sz w:val="24"/>
                <w:szCs w:val="24"/>
              </w:rPr>
            </w:pPr>
          </w:p>
        </w:tc>
      </w:tr>
      <w:tr w:rsidR="004E1787" w:rsidRPr="00843259" w14:paraId="5E7B8EC3" w14:textId="1C38B0E2" w:rsidTr="00A95C64">
        <w:tc>
          <w:tcPr>
            <w:tcW w:w="8730" w:type="dxa"/>
          </w:tcPr>
          <w:p w14:paraId="15A576D4" w14:textId="77BE9B67" w:rsidR="004E1787" w:rsidRDefault="004E1787" w:rsidP="004E1787">
            <w:pPr>
              <w:tabs>
                <w:tab w:val="left" w:pos="2625"/>
              </w:tabs>
              <w:rPr>
                <w:rFonts w:asciiTheme="minorHAnsi" w:hAnsiTheme="minorHAnsi" w:cstheme="minorHAnsi"/>
                <w:i/>
                <w:iCs/>
                <w:color w:val="000000"/>
                <w:sz w:val="24"/>
                <w:szCs w:val="24"/>
              </w:rPr>
            </w:pPr>
            <w:r w:rsidRPr="00843259">
              <w:rPr>
                <w:rFonts w:asciiTheme="minorHAnsi" w:hAnsiTheme="minorHAnsi" w:cstheme="minorHAnsi"/>
                <w:i/>
                <w:iCs/>
                <w:color w:val="000000"/>
                <w:sz w:val="24"/>
                <w:szCs w:val="24"/>
              </w:rPr>
              <w:t>a. Is it the general practice for individuals in this locality to use psychiatric/behavioral health resources out of state?</w:t>
            </w:r>
            <w:r w:rsidR="003900D7">
              <w:rPr>
                <w:rFonts w:asciiTheme="minorHAnsi" w:hAnsiTheme="minorHAnsi" w:cstheme="minorHAnsi"/>
                <w:i/>
                <w:iCs/>
                <w:color w:val="000000"/>
                <w:sz w:val="24"/>
                <w:szCs w:val="24"/>
              </w:rPr>
              <w:t xml:space="preserve"> </w:t>
            </w:r>
            <w:r w:rsidR="003900D7" w:rsidRPr="00BF2968">
              <w:fldChar w:fldCharType="begin">
                <w:ffData>
                  <w:name w:val="Text1"/>
                  <w:enabled/>
                  <w:calcOnExit w:val="0"/>
                  <w:textInput/>
                </w:ffData>
              </w:fldChar>
            </w:r>
            <w:r w:rsidR="003900D7" w:rsidRPr="00BF2968">
              <w:instrText xml:space="preserve"> FORMTEXT </w:instrText>
            </w:r>
            <w:r w:rsidR="003900D7" w:rsidRPr="00BF2968">
              <w:fldChar w:fldCharType="separate"/>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fldChar w:fldCharType="end"/>
            </w:r>
          </w:p>
          <w:p w14:paraId="05E5DDD3" w14:textId="77777777" w:rsidR="004E1787" w:rsidRPr="00843259" w:rsidRDefault="004E1787" w:rsidP="00843259">
            <w:pPr>
              <w:tabs>
                <w:tab w:val="left" w:pos="2625"/>
              </w:tabs>
              <w:rPr>
                <w:rFonts w:asciiTheme="minorHAnsi" w:hAnsiTheme="minorHAnsi" w:cstheme="minorHAnsi"/>
                <w:i/>
                <w:iCs/>
                <w:color w:val="000000"/>
                <w:sz w:val="24"/>
                <w:szCs w:val="24"/>
              </w:rPr>
            </w:pPr>
          </w:p>
        </w:tc>
        <w:tc>
          <w:tcPr>
            <w:tcW w:w="2335" w:type="dxa"/>
          </w:tcPr>
          <w:p w14:paraId="45E68B78" w14:textId="77777777" w:rsidR="004E1787" w:rsidRPr="00843259" w:rsidRDefault="004E1787" w:rsidP="004E1787">
            <w:pPr>
              <w:tabs>
                <w:tab w:val="left" w:pos="2625"/>
              </w:tabs>
              <w:rPr>
                <w:rFonts w:asciiTheme="minorHAnsi" w:hAnsiTheme="minorHAnsi" w:cstheme="minorHAnsi"/>
                <w:i/>
                <w:iCs/>
                <w:color w:val="000000"/>
                <w:sz w:val="24"/>
                <w:szCs w:val="24"/>
              </w:rPr>
            </w:pPr>
          </w:p>
        </w:tc>
      </w:tr>
      <w:tr w:rsidR="004E1787" w:rsidRPr="00843259" w14:paraId="433BAEFE" w14:textId="393EBE42" w:rsidTr="00A95C64">
        <w:tc>
          <w:tcPr>
            <w:tcW w:w="8730" w:type="dxa"/>
          </w:tcPr>
          <w:p w14:paraId="3758A1CD" w14:textId="5193D391" w:rsidR="004E1787" w:rsidRDefault="004E1787" w:rsidP="004E1787">
            <w:pPr>
              <w:tabs>
                <w:tab w:val="left" w:pos="2625"/>
              </w:tabs>
              <w:rPr>
                <w:rFonts w:asciiTheme="minorHAnsi" w:hAnsiTheme="minorHAnsi" w:cstheme="minorHAnsi"/>
                <w:i/>
                <w:iCs/>
                <w:color w:val="000000"/>
                <w:sz w:val="24"/>
                <w:szCs w:val="24"/>
              </w:rPr>
            </w:pPr>
            <w:r w:rsidRPr="00843259">
              <w:rPr>
                <w:rFonts w:asciiTheme="minorHAnsi" w:hAnsiTheme="minorHAnsi" w:cstheme="minorHAnsi"/>
                <w:i/>
                <w:iCs/>
                <w:color w:val="000000"/>
                <w:sz w:val="24"/>
                <w:szCs w:val="24"/>
              </w:rPr>
              <w:t>b. If yes, which state?</w:t>
            </w:r>
            <w:r w:rsidR="003900D7">
              <w:rPr>
                <w:rFonts w:asciiTheme="minorHAnsi" w:hAnsiTheme="minorHAnsi" w:cstheme="minorHAnsi"/>
                <w:i/>
                <w:iCs/>
                <w:color w:val="000000"/>
                <w:sz w:val="24"/>
                <w:szCs w:val="24"/>
              </w:rPr>
              <w:t xml:space="preserve"> </w:t>
            </w:r>
            <w:r w:rsidR="003900D7" w:rsidRPr="00BF2968">
              <w:fldChar w:fldCharType="begin">
                <w:ffData>
                  <w:name w:val="Text1"/>
                  <w:enabled/>
                  <w:calcOnExit w:val="0"/>
                  <w:textInput/>
                </w:ffData>
              </w:fldChar>
            </w:r>
            <w:r w:rsidR="003900D7" w:rsidRPr="00BF2968">
              <w:instrText xml:space="preserve"> FORMTEXT </w:instrText>
            </w:r>
            <w:r w:rsidR="003900D7" w:rsidRPr="00BF2968">
              <w:fldChar w:fldCharType="separate"/>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fldChar w:fldCharType="end"/>
            </w:r>
          </w:p>
          <w:p w14:paraId="459D6BC1" w14:textId="77777777" w:rsidR="004E1787" w:rsidRPr="00843259" w:rsidRDefault="004E1787" w:rsidP="004E1787">
            <w:pPr>
              <w:tabs>
                <w:tab w:val="left" w:pos="2625"/>
              </w:tabs>
              <w:rPr>
                <w:rFonts w:asciiTheme="minorHAnsi" w:hAnsiTheme="minorHAnsi" w:cstheme="minorHAnsi"/>
                <w:i/>
                <w:iCs/>
                <w:color w:val="000000"/>
                <w:sz w:val="24"/>
                <w:szCs w:val="24"/>
              </w:rPr>
            </w:pPr>
          </w:p>
        </w:tc>
        <w:tc>
          <w:tcPr>
            <w:tcW w:w="2335" w:type="dxa"/>
          </w:tcPr>
          <w:p w14:paraId="3715B13C" w14:textId="77777777" w:rsidR="004E1787" w:rsidRPr="00843259" w:rsidRDefault="004E1787" w:rsidP="004E1787">
            <w:pPr>
              <w:tabs>
                <w:tab w:val="left" w:pos="2625"/>
              </w:tabs>
              <w:rPr>
                <w:rFonts w:asciiTheme="minorHAnsi" w:hAnsiTheme="minorHAnsi" w:cstheme="minorHAnsi"/>
                <w:i/>
                <w:iCs/>
                <w:color w:val="000000"/>
                <w:sz w:val="24"/>
                <w:szCs w:val="24"/>
              </w:rPr>
            </w:pPr>
          </w:p>
        </w:tc>
      </w:tr>
      <w:tr w:rsidR="004E1787" w:rsidRPr="00843259" w14:paraId="424CF8C5" w14:textId="69EAA465" w:rsidTr="00A95C64">
        <w:tc>
          <w:tcPr>
            <w:tcW w:w="8730" w:type="dxa"/>
          </w:tcPr>
          <w:p w14:paraId="1DF0851F" w14:textId="77777777" w:rsidR="004E1787" w:rsidRDefault="004E1787" w:rsidP="004E1787">
            <w:pPr>
              <w:tabs>
                <w:tab w:val="left" w:pos="2625"/>
              </w:tabs>
              <w:rPr>
                <w:rFonts w:asciiTheme="minorHAnsi" w:hAnsiTheme="minorHAnsi" w:cstheme="minorHAnsi"/>
                <w:i/>
                <w:iCs/>
                <w:color w:val="000000"/>
                <w:sz w:val="24"/>
                <w:szCs w:val="24"/>
              </w:rPr>
            </w:pPr>
            <w:r w:rsidRPr="00843259">
              <w:rPr>
                <w:rFonts w:asciiTheme="minorHAnsi" w:hAnsiTheme="minorHAnsi" w:cstheme="minorHAnsi"/>
                <w:i/>
                <w:iCs/>
                <w:color w:val="000000"/>
                <w:sz w:val="24"/>
                <w:szCs w:val="24"/>
              </w:rPr>
              <w:t xml:space="preserve">c. Is this a Department of </w:t>
            </w:r>
            <w:r>
              <w:rPr>
                <w:rFonts w:asciiTheme="minorHAnsi" w:hAnsiTheme="minorHAnsi" w:cstheme="minorHAnsi"/>
                <w:i/>
                <w:iCs/>
                <w:color w:val="000000"/>
                <w:sz w:val="24"/>
                <w:szCs w:val="24"/>
              </w:rPr>
              <w:t>Medical</w:t>
            </w:r>
            <w:r w:rsidRPr="00843259">
              <w:rPr>
                <w:rFonts w:asciiTheme="minorHAnsi" w:hAnsiTheme="minorHAnsi" w:cstheme="minorHAnsi"/>
                <w:i/>
                <w:iCs/>
                <w:color w:val="000000"/>
                <w:sz w:val="24"/>
                <w:szCs w:val="24"/>
              </w:rPr>
              <w:t xml:space="preserve"> Assistance Services (DMAS) recognized “border state”? </w:t>
            </w:r>
            <w:r w:rsidRPr="00843259">
              <w:rPr>
                <w:rFonts w:asciiTheme="minorHAnsi" w:hAnsiTheme="minorHAnsi" w:cstheme="minorHAnsi"/>
                <w:b/>
                <w:sz w:val="24"/>
                <w:szCs w:val="24"/>
              </w:rPr>
              <w:fldChar w:fldCharType="begin">
                <w:ffData>
                  <w:name w:val="Check12"/>
                  <w:enabled/>
                  <w:calcOnExit w:val="0"/>
                  <w:checkBox>
                    <w:sizeAuto/>
                    <w:default w:val="0"/>
                  </w:checkBox>
                </w:ffData>
              </w:fldChar>
            </w:r>
            <w:r w:rsidRPr="00843259">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843259">
              <w:rPr>
                <w:rFonts w:asciiTheme="minorHAnsi" w:hAnsiTheme="minorHAnsi" w:cstheme="minorHAnsi"/>
                <w:b/>
                <w:sz w:val="24"/>
                <w:szCs w:val="24"/>
              </w:rPr>
              <w:fldChar w:fldCharType="end"/>
            </w:r>
            <w:r w:rsidRPr="00843259">
              <w:rPr>
                <w:rFonts w:asciiTheme="minorHAnsi" w:hAnsiTheme="minorHAnsi" w:cstheme="minorHAnsi"/>
                <w:b/>
                <w:sz w:val="24"/>
                <w:szCs w:val="24"/>
              </w:rPr>
              <w:t xml:space="preserve"> Yes </w:t>
            </w:r>
            <w:r w:rsidRPr="00843259">
              <w:rPr>
                <w:rFonts w:asciiTheme="minorHAnsi" w:hAnsiTheme="minorHAnsi" w:cstheme="minorHAnsi"/>
                <w:b/>
                <w:sz w:val="24"/>
                <w:szCs w:val="24"/>
              </w:rPr>
              <w:fldChar w:fldCharType="begin">
                <w:ffData>
                  <w:name w:val="Check12"/>
                  <w:enabled/>
                  <w:calcOnExit w:val="0"/>
                  <w:checkBox>
                    <w:sizeAuto/>
                    <w:default w:val="0"/>
                  </w:checkBox>
                </w:ffData>
              </w:fldChar>
            </w:r>
            <w:r w:rsidRPr="00843259">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843259">
              <w:rPr>
                <w:rFonts w:asciiTheme="minorHAnsi" w:hAnsiTheme="minorHAnsi" w:cstheme="minorHAnsi"/>
                <w:b/>
                <w:sz w:val="24"/>
                <w:szCs w:val="24"/>
              </w:rPr>
              <w:fldChar w:fldCharType="end"/>
            </w:r>
            <w:r w:rsidRPr="00843259">
              <w:rPr>
                <w:rFonts w:asciiTheme="minorHAnsi" w:hAnsiTheme="minorHAnsi" w:cstheme="minorHAnsi"/>
                <w:b/>
                <w:sz w:val="24"/>
                <w:szCs w:val="24"/>
              </w:rPr>
              <w:t xml:space="preserve"> No</w:t>
            </w:r>
          </w:p>
          <w:p w14:paraId="6015E05B" w14:textId="77777777" w:rsidR="004E1787" w:rsidRPr="00843259" w:rsidRDefault="004E1787" w:rsidP="004E1787">
            <w:pPr>
              <w:tabs>
                <w:tab w:val="left" w:pos="2625"/>
              </w:tabs>
              <w:rPr>
                <w:rFonts w:asciiTheme="minorHAnsi" w:hAnsiTheme="minorHAnsi" w:cstheme="minorHAnsi"/>
                <w:i/>
                <w:iCs/>
                <w:color w:val="000000"/>
                <w:sz w:val="24"/>
                <w:szCs w:val="24"/>
              </w:rPr>
            </w:pPr>
          </w:p>
        </w:tc>
        <w:tc>
          <w:tcPr>
            <w:tcW w:w="2335" w:type="dxa"/>
          </w:tcPr>
          <w:p w14:paraId="69B19FD1" w14:textId="279CF396" w:rsidR="004E1787" w:rsidRPr="00843259" w:rsidRDefault="00A95C64" w:rsidP="004E1787">
            <w:pPr>
              <w:tabs>
                <w:tab w:val="left" w:pos="2625"/>
              </w:tabs>
              <w:rPr>
                <w:rFonts w:asciiTheme="minorHAnsi" w:hAnsiTheme="minorHAnsi" w:cstheme="minorHAnsi"/>
                <w:i/>
                <w:iCs/>
                <w:color w:val="000000"/>
                <w:sz w:val="24"/>
                <w:szCs w:val="24"/>
              </w:rPr>
            </w:pPr>
            <w:r w:rsidRPr="00843259">
              <w:rPr>
                <w:rFonts w:asciiTheme="minorHAnsi" w:hAnsiTheme="minorHAnsi" w:cstheme="minorHAnsi"/>
                <w:b/>
                <w:sz w:val="24"/>
                <w:szCs w:val="24"/>
              </w:rPr>
              <w:fldChar w:fldCharType="begin">
                <w:ffData>
                  <w:name w:val="Check12"/>
                  <w:enabled/>
                  <w:calcOnExit w:val="0"/>
                  <w:checkBox>
                    <w:sizeAuto/>
                    <w:default w:val="0"/>
                  </w:checkBox>
                </w:ffData>
              </w:fldChar>
            </w:r>
            <w:r w:rsidRPr="00843259">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843259">
              <w:rPr>
                <w:rFonts w:asciiTheme="minorHAnsi" w:hAnsiTheme="minorHAnsi" w:cstheme="minorHAnsi"/>
                <w:b/>
                <w:sz w:val="24"/>
                <w:szCs w:val="24"/>
              </w:rPr>
              <w:fldChar w:fldCharType="end"/>
            </w:r>
            <w:r w:rsidRPr="00843259">
              <w:rPr>
                <w:rFonts w:asciiTheme="minorHAnsi" w:hAnsiTheme="minorHAnsi" w:cstheme="minorHAnsi"/>
                <w:b/>
                <w:sz w:val="24"/>
                <w:szCs w:val="24"/>
              </w:rPr>
              <w:t xml:space="preserve"> Yes </w:t>
            </w:r>
            <w:r w:rsidRPr="00843259">
              <w:rPr>
                <w:rFonts w:asciiTheme="minorHAnsi" w:hAnsiTheme="minorHAnsi" w:cstheme="minorHAnsi"/>
                <w:b/>
                <w:sz w:val="24"/>
                <w:szCs w:val="24"/>
              </w:rPr>
              <w:fldChar w:fldCharType="begin">
                <w:ffData>
                  <w:name w:val="Check12"/>
                  <w:enabled/>
                  <w:calcOnExit w:val="0"/>
                  <w:checkBox>
                    <w:sizeAuto/>
                    <w:default w:val="0"/>
                  </w:checkBox>
                </w:ffData>
              </w:fldChar>
            </w:r>
            <w:r w:rsidRPr="00843259">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843259">
              <w:rPr>
                <w:rFonts w:asciiTheme="minorHAnsi" w:hAnsiTheme="minorHAnsi" w:cstheme="minorHAnsi"/>
                <w:b/>
                <w:sz w:val="24"/>
                <w:szCs w:val="24"/>
              </w:rPr>
              <w:fldChar w:fldCharType="end"/>
            </w:r>
            <w:r w:rsidRPr="00843259">
              <w:rPr>
                <w:rFonts w:asciiTheme="minorHAnsi" w:hAnsiTheme="minorHAnsi" w:cstheme="minorHAnsi"/>
                <w:b/>
                <w:sz w:val="24"/>
                <w:szCs w:val="24"/>
              </w:rPr>
              <w:t xml:space="preserve"> No</w:t>
            </w:r>
          </w:p>
        </w:tc>
      </w:tr>
      <w:tr w:rsidR="004E1787" w:rsidRPr="00843259" w14:paraId="6FAA9721" w14:textId="288C80E5" w:rsidTr="00A95C64">
        <w:tc>
          <w:tcPr>
            <w:tcW w:w="8730" w:type="dxa"/>
          </w:tcPr>
          <w:p w14:paraId="7E74B450" w14:textId="49F7E1E7" w:rsidR="004E1787" w:rsidRPr="00843259" w:rsidRDefault="004E1787" w:rsidP="004E1787">
            <w:pPr>
              <w:tabs>
                <w:tab w:val="left" w:pos="2625"/>
              </w:tabs>
              <w:rPr>
                <w:rFonts w:asciiTheme="minorHAnsi" w:hAnsiTheme="minorHAnsi" w:cstheme="minorHAnsi"/>
                <w:i/>
                <w:iCs/>
                <w:color w:val="000000"/>
                <w:sz w:val="24"/>
                <w:szCs w:val="24"/>
              </w:rPr>
            </w:pPr>
            <w:r w:rsidRPr="00843259">
              <w:rPr>
                <w:rFonts w:asciiTheme="minorHAnsi" w:hAnsiTheme="minorHAnsi" w:cstheme="minorHAnsi"/>
                <w:i/>
                <w:iCs/>
                <w:color w:val="000000"/>
                <w:sz w:val="24"/>
                <w:szCs w:val="24"/>
              </w:rPr>
              <w:t>d. If the request is for a different state than noted in “c”, why this state?</w:t>
            </w:r>
            <w:r w:rsidR="003900D7">
              <w:rPr>
                <w:rFonts w:asciiTheme="minorHAnsi" w:hAnsiTheme="minorHAnsi" w:cstheme="minorHAnsi"/>
                <w:i/>
                <w:iCs/>
                <w:color w:val="000000"/>
                <w:sz w:val="24"/>
                <w:szCs w:val="24"/>
              </w:rPr>
              <w:t xml:space="preserve"> </w:t>
            </w:r>
            <w:r w:rsidR="003900D7" w:rsidRPr="00BF2968">
              <w:fldChar w:fldCharType="begin">
                <w:ffData>
                  <w:name w:val="Text1"/>
                  <w:enabled/>
                  <w:calcOnExit w:val="0"/>
                  <w:textInput/>
                </w:ffData>
              </w:fldChar>
            </w:r>
            <w:r w:rsidR="003900D7" w:rsidRPr="00BF2968">
              <w:instrText xml:space="preserve"> FORMTEXT </w:instrText>
            </w:r>
            <w:r w:rsidR="003900D7" w:rsidRPr="00BF2968">
              <w:fldChar w:fldCharType="separate"/>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rPr>
                <w:noProof/>
              </w:rPr>
              <w:t> </w:t>
            </w:r>
            <w:r w:rsidR="003900D7" w:rsidRPr="00BF2968">
              <w:fldChar w:fldCharType="end"/>
            </w:r>
          </w:p>
          <w:p w14:paraId="6F6E25BC" w14:textId="77777777" w:rsidR="004E1787" w:rsidRPr="00843259" w:rsidRDefault="004E1787" w:rsidP="004E1787">
            <w:pPr>
              <w:tabs>
                <w:tab w:val="left" w:pos="2625"/>
              </w:tabs>
              <w:rPr>
                <w:rFonts w:asciiTheme="minorHAnsi" w:hAnsiTheme="minorHAnsi" w:cstheme="minorHAnsi"/>
                <w:i/>
                <w:iCs/>
                <w:color w:val="000000"/>
                <w:sz w:val="24"/>
                <w:szCs w:val="24"/>
              </w:rPr>
            </w:pPr>
          </w:p>
        </w:tc>
        <w:tc>
          <w:tcPr>
            <w:tcW w:w="2335" w:type="dxa"/>
          </w:tcPr>
          <w:p w14:paraId="31399407" w14:textId="77777777" w:rsidR="004E1787" w:rsidRPr="00843259" w:rsidRDefault="004E1787" w:rsidP="004E1787">
            <w:pPr>
              <w:tabs>
                <w:tab w:val="left" w:pos="2625"/>
              </w:tabs>
              <w:rPr>
                <w:rFonts w:asciiTheme="minorHAnsi" w:hAnsiTheme="minorHAnsi" w:cstheme="minorHAnsi"/>
                <w:i/>
                <w:iCs/>
                <w:color w:val="000000"/>
                <w:sz w:val="24"/>
                <w:szCs w:val="24"/>
              </w:rPr>
            </w:pPr>
          </w:p>
        </w:tc>
      </w:tr>
    </w:tbl>
    <w:p w14:paraId="71FF0F66" w14:textId="30108297" w:rsidR="009908F4" w:rsidRDefault="009908F4" w:rsidP="00A46669">
      <w:pPr>
        <w:rPr>
          <w:rStyle w:val="Strong"/>
        </w:rPr>
      </w:pPr>
    </w:p>
    <w:p w14:paraId="76DD0085" w14:textId="1BE54C5E" w:rsidR="00A46669" w:rsidRPr="00A46669" w:rsidRDefault="00A46669" w:rsidP="00A46669">
      <w:pPr>
        <w:rPr>
          <w:rStyle w:val="Strong"/>
        </w:rPr>
      </w:pPr>
      <w:r w:rsidRPr="00A46669">
        <w:rPr>
          <w:rStyle w:val="Strong"/>
        </w:rPr>
        <w:t>I understand that precertification does not guarantee payment; and that precertification only identifies medical necessity and does not identify benefits. I understand that submitting false information to gain service authorization is prohibited and may result in further legal action including a referral to the applicable agency, such as the Medicaid Fraud Control Unit within the Office of the Attorney General. By submitting information, I attest that the information is true and accurate.</w:t>
      </w:r>
    </w:p>
    <w:sectPr w:rsidR="00A46669" w:rsidRPr="00A46669" w:rsidSect="00F8648D">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A3FF" w14:textId="77777777" w:rsidR="00F8648D" w:rsidRDefault="00F8648D">
      <w:r>
        <w:separator/>
      </w:r>
    </w:p>
  </w:endnote>
  <w:endnote w:type="continuationSeparator" w:id="0">
    <w:p w14:paraId="70CBC7E8" w14:textId="77777777" w:rsidR="00F8648D" w:rsidRDefault="00F8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moder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C26C" w14:textId="77777777" w:rsidR="0033639C" w:rsidRDefault="0033639C">
    <w:pPr>
      <w:pStyle w:val="Footer"/>
    </w:pPr>
  </w:p>
  <w:p w14:paraId="48E505A3" w14:textId="77777777" w:rsidR="0033639C" w:rsidRDefault="0033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5291" w14:textId="77777777" w:rsidR="00F8648D" w:rsidRDefault="00F8648D"/>
  </w:footnote>
  <w:footnote w:type="continuationSeparator" w:id="0">
    <w:p w14:paraId="0CB5F58A" w14:textId="77777777" w:rsidR="00F8648D" w:rsidRDefault="00F86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036"/>
    <w:multiLevelType w:val="hybridMultilevel"/>
    <w:tmpl w:val="2D64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271C"/>
    <w:multiLevelType w:val="hybridMultilevel"/>
    <w:tmpl w:val="275A2F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15E56"/>
    <w:multiLevelType w:val="hybridMultilevel"/>
    <w:tmpl w:val="323A5D1A"/>
    <w:lvl w:ilvl="0" w:tplc="3A121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83EAE"/>
    <w:multiLevelType w:val="hybridMultilevel"/>
    <w:tmpl w:val="D0782602"/>
    <w:lvl w:ilvl="0" w:tplc="21CE2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21A80"/>
    <w:multiLevelType w:val="hybridMultilevel"/>
    <w:tmpl w:val="CB2E17D2"/>
    <w:lvl w:ilvl="0" w:tplc="A502B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324E4"/>
    <w:multiLevelType w:val="multilevel"/>
    <w:tmpl w:val="CB9EF4A4"/>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24F09"/>
    <w:multiLevelType w:val="hybridMultilevel"/>
    <w:tmpl w:val="11F68F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BF7894"/>
    <w:multiLevelType w:val="hybridMultilevel"/>
    <w:tmpl w:val="D07826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F3572F"/>
    <w:multiLevelType w:val="hybridMultilevel"/>
    <w:tmpl w:val="996EA3C2"/>
    <w:lvl w:ilvl="0" w:tplc="98846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4068"/>
    <w:multiLevelType w:val="hybridMultilevel"/>
    <w:tmpl w:val="B9824192"/>
    <w:lvl w:ilvl="0" w:tplc="63EE1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F4DDF"/>
    <w:multiLevelType w:val="hybridMultilevel"/>
    <w:tmpl w:val="DA162138"/>
    <w:lvl w:ilvl="0" w:tplc="21CE2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F1606"/>
    <w:multiLevelType w:val="hybridMultilevel"/>
    <w:tmpl w:val="4426FAC4"/>
    <w:lvl w:ilvl="0" w:tplc="674079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514FF"/>
    <w:multiLevelType w:val="hybridMultilevel"/>
    <w:tmpl w:val="19B6A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897F93"/>
    <w:multiLevelType w:val="hybridMultilevel"/>
    <w:tmpl w:val="11F68F56"/>
    <w:lvl w:ilvl="0" w:tplc="21CE2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729D6"/>
    <w:multiLevelType w:val="hybridMultilevel"/>
    <w:tmpl w:val="DA3CA7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F54F24"/>
    <w:multiLevelType w:val="hybridMultilevel"/>
    <w:tmpl w:val="0FAEC8F2"/>
    <w:lvl w:ilvl="0" w:tplc="098A744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56314B15"/>
    <w:multiLevelType w:val="hybridMultilevel"/>
    <w:tmpl w:val="EAEE3A48"/>
    <w:lvl w:ilvl="0" w:tplc="05225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E1A2B"/>
    <w:multiLevelType w:val="hybridMultilevel"/>
    <w:tmpl w:val="8F1493BA"/>
    <w:lvl w:ilvl="0" w:tplc="BA98E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54B5E"/>
    <w:multiLevelType w:val="hybridMultilevel"/>
    <w:tmpl w:val="B32AF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32F6E"/>
    <w:multiLevelType w:val="hybridMultilevel"/>
    <w:tmpl w:val="9F38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65A83"/>
    <w:multiLevelType w:val="hybridMultilevel"/>
    <w:tmpl w:val="9F5E7C72"/>
    <w:lvl w:ilvl="0" w:tplc="58BED890">
      <w:start w:val="1"/>
      <w:numFmt w:val="decimal"/>
      <w:lvlText w:val="(%1)"/>
      <w:lvlJc w:val="left"/>
      <w:pPr>
        <w:ind w:left="420" w:hanging="360"/>
      </w:pPr>
      <w:rPr>
        <w:rFonts w:ascii="Arial" w:hAnsi="Arial" w:cs="Arial"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E5F0C35"/>
    <w:multiLevelType w:val="hybridMultilevel"/>
    <w:tmpl w:val="DA3CA7D8"/>
    <w:lvl w:ilvl="0" w:tplc="21CE2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9193D"/>
    <w:multiLevelType w:val="hybridMultilevel"/>
    <w:tmpl w:val="EDBE208C"/>
    <w:lvl w:ilvl="0" w:tplc="21CE2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75495"/>
    <w:multiLevelType w:val="hybridMultilevel"/>
    <w:tmpl w:val="20EE9050"/>
    <w:lvl w:ilvl="0" w:tplc="0409000F">
      <w:start w:val="1"/>
      <w:numFmt w:val="decimal"/>
      <w:lvlText w:val="%1."/>
      <w:lvlJc w:val="left"/>
      <w:pPr>
        <w:ind w:left="360" w:hanging="360"/>
      </w:pPr>
      <w:rPr>
        <w:rFonts w:hint="default"/>
      </w:rPr>
    </w:lvl>
    <w:lvl w:ilvl="1" w:tplc="21D8C706">
      <w:start w:val="1"/>
      <w:numFmt w:val="lowerLetter"/>
      <w:lvlText w:val="%2."/>
      <w:lvlJc w:val="left"/>
      <w:pPr>
        <w:ind w:left="1080" w:hanging="360"/>
      </w:pPr>
      <w:rPr>
        <w:b w:val="0"/>
      </w:rPr>
    </w:lvl>
    <w:lvl w:ilvl="2" w:tplc="BF7C7324">
      <w:start w:val="1"/>
      <w:numFmt w:val="lowerRoman"/>
      <w:lvlText w:val="%3."/>
      <w:lvlJc w:val="right"/>
      <w:pPr>
        <w:ind w:left="1800" w:hanging="180"/>
      </w:pPr>
      <w:rPr>
        <w:b w:val="0"/>
        <w:color w:val="FF0000"/>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320BE9"/>
    <w:multiLevelType w:val="hybridMultilevel"/>
    <w:tmpl w:val="2BC20A2C"/>
    <w:lvl w:ilvl="0" w:tplc="DA9E9E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9078742">
    <w:abstractNumId w:val="5"/>
  </w:num>
  <w:num w:numId="2" w16cid:durableId="2021661632">
    <w:abstractNumId w:val="23"/>
  </w:num>
  <w:num w:numId="3" w16cid:durableId="602765494">
    <w:abstractNumId w:val="24"/>
  </w:num>
  <w:num w:numId="4" w16cid:durableId="515461118">
    <w:abstractNumId w:val="19"/>
  </w:num>
  <w:num w:numId="5" w16cid:durableId="2091466719">
    <w:abstractNumId w:val="4"/>
  </w:num>
  <w:num w:numId="6" w16cid:durableId="281035405">
    <w:abstractNumId w:val="17"/>
  </w:num>
  <w:num w:numId="7" w16cid:durableId="1523083544">
    <w:abstractNumId w:val="20"/>
  </w:num>
  <w:num w:numId="8" w16cid:durableId="2048145158">
    <w:abstractNumId w:val="2"/>
  </w:num>
  <w:num w:numId="9" w16cid:durableId="219677333">
    <w:abstractNumId w:val="9"/>
  </w:num>
  <w:num w:numId="10" w16cid:durableId="1382947309">
    <w:abstractNumId w:val="15"/>
  </w:num>
  <w:num w:numId="11" w16cid:durableId="1324964356">
    <w:abstractNumId w:val="10"/>
  </w:num>
  <w:num w:numId="12" w16cid:durableId="1511680122">
    <w:abstractNumId w:val="13"/>
  </w:num>
  <w:num w:numId="13" w16cid:durableId="1574926590">
    <w:abstractNumId w:val="6"/>
  </w:num>
  <w:num w:numId="14" w16cid:durableId="741369306">
    <w:abstractNumId w:val="3"/>
  </w:num>
  <w:num w:numId="15" w16cid:durableId="368534701">
    <w:abstractNumId w:val="7"/>
  </w:num>
  <w:num w:numId="16" w16cid:durableId="562722369">
    <w:abstractNumId w:val="21"/>
  </w:num>
  <w:num w:numId="17" w16cid:durableId="839851562">
    <w:abstractNumId w:val="14"/>
  </w:num>
  <w:num w:numId="18" w16cid:durableId="196740202">
    <w:abstractNumId w:val="22"/>
  </w:num>
  <w:num w:numId="19" w16cid:durableId="897284147">
    <w:abstractNumId w:val="0"/>
  </w:num>
  <w:num w:numId="20" w16cid:durableId="1866478460">
    <w:abstractNumId w:val="8"/>
  </w:num>
  <w:num w:numId="21" w16cid:durableId="1723557556">
    <w:abstractNumId w:val="18"/>
  </w:num>
  <w:num w:numId="22" w16cid:durableId="817304965">
    <w:abstractNumId w:val="11"/>
  </w:num>
  <w:num w:numId="23" w16cid:durableId="1404840468">
    <w:abstractNumId w:val="16"/>
  </w:num>
  <w:num w:numId="24" w16cid:durableId="1115250998">
    <w:abstractNumId w:val="12"/>
  </w:num>
  <w:num w:numId="25" w16cid:durableId="965308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F9"/>
    <w:rsid w:val="00003AE4"/>
    <w:rsid w:val="00005B76"/>
    <w:rsid w:val="00012369"/>
    <w:rsid w:val="000B098E"/>
    <w:rsid w:val="000B682D"/>
    <w:rsid w:val="00106A23"/>
    <w:rsid w:val="00120FDF"/>
    <w:rsid w:val="001254D6"/>
    <w:rsid w:val="00145B47"/>
    <w:rsid w:val="001538D9"/>
    <w:rsid w:val="00164F2C"/>
    <w:rsid w:val="00193D98"/>
    <w:rsid w:val="00193DA7"/>
    <w:rsid w:val="001A7F8B"/>
    <w:rsid w:val="001C4547"/>
    <w:rsid w:val="00200D9B"/>
    <w:rsid w:val="00203A79"/>
    <w:rsid w:val="002137B5"/>
    <w:rsid w:val="0022029D"/>
    <w:rsid w:val="00245773"/>
    <w:rsid w:val="0027673C"/>
    <w:rsid w:val="002A3812"/>
    <w:rsid w:val="002B0BFD"/>
    <w:rsid w:val="002B3CC5"/>
    <w:rsid w:val="002F506A"/>
    <w:rsid w:val="0033639C"/>
    <w:rsid w:val="00353022"/>
    <w:rsid w:val="0036705A"/>
    <w:rsid w:val="00381025"/>
    <w:rsid w:val="003900D7"/>
    <w:rsid w:val="003A41BA"/>
    <w:rsid w:val="00416F6F"/>
    <w:rsid w:val="0043351C"/>
    <w:rsid w:val="00441213"/>
    <w:rsid w:val="0047043D"/>
    <w:rsid w:val="00481F52"/>
    <w:rsid w:val="004C5D7F"/>
    <w:rsid w:val="004C6CBF"/>
    <w:rsid w:val="004E1787"/>
    <w:rsid w:val="0050273E"/>
    <w:rsid w:val="005073B1"/>
    <w:rsid w:val="00513021"/>
    <w:rsid w:val="00571ECA"/>
    <w:rsid w:val="005740ED"/>
    <w:rsid w:val="00587C89"/>
    <w:rsid w:val="005B4B32"/>
    <w:rsid w:val="005D7AF0"/>
    <w:rsid w:val="005E33C2"/>
    <w:rsid w:val="005F2530"/>
    <w:rsid w:val="0061582E"/>
    <w:rsid w:val="00627705"/>
    <w:rsid w:val="006401F9"/>
    <w:rsid w:val="00651C2D"/>
    <w:rsid w:val="00657E96"/>
    <w:rsid w:val="00662091"/>
    <w:rsid w:val="00666382"/>
    <w:rsid w:val="006814D4"/>
    <w:rsid w:val="006C1E86"/>
    <w:rsid w:val="007015D9"/>
    <w:rsid w:val="007058D2"/>
    <w:rsid w:val="0070711B"/>
    <w:rsid w:val="00725668"/>
    <w:rsid w:val="00733268"/>
    <w:rsid w:val="00746BD6"/>
    <w:rsid w:val="00766410"/>
    <w:rsid w:val="00783CA1"/>
    <w:rsid w:val="00786EAC"/>
    <w:rsid w:val="00791FE0"/>
    <w:rsid w:val="0079640C"/>
    <w:rsid w:val="007A0C4B"/>
    <w:rsid w:val="007D71A2"/>
    <w:rsid w:val="007E03D5"/>
    <w:rsid w:val="007E7389"/>
    <w:rsid w:val="00800234"/>
    <w:rsid w:val="008076F2"/>
    <w:rsid w:val="008343CB"/>
    <w:rsid w:val="00843259"/>
    <w:rsid w:val="00844089"/>
    <w:rsid w:val="008541EC"/>
    <w:rsid w:val="00866D52"/>
    <w:rsid w:val="00871970"/>
    <w:rsid w:val="008719DB"/>
    <w:rsid w:val="008725EB"/>
    <w:rsid w:val="008A243C"/>
    <w:rsid w:val="008B7681"/>
    <w:rsid w:val="008C362D"/>
    <w:rsid w:val="008E1A22"/>
    <w:rsid w:val="008E2AF7"/>
    <w:rsid w:val="008F4AB5"/>
    <w:rsid w:val="008F68B6"/>
    <w:rsid w:val="0092174D"/>
    <w:rsid w:val="009713EF"/>
    <w:rsid w:val="009908F4"/>
    <w:rsid w:val="009C29E1"/>
    <w:rsid w:val="009C2A44"/>
    <w:rsid w:val="009D5E59"/>
    <w:rsid w:val="009E431C"/>
    <w:rsid w:val="009F3168"/>
    <w:rsid w:val="00A13D63"/>
    <w:rsid w:val="00A44D48"/>
    <w:rsid w:val="00A46669"/>
    <w:rsid w:val="00A5226F"/>
    <w:rsid w:val="00A54A9F"/>
    <w:rsid w:val="00A62FA2"/>
    <w:rsid w:val="00A6621A"/>
    <w:rsid w:val="00A67691"/>
    <w:rsid w:val="00A81738"/>
    <w:rsid w:val="00A95C64"/>
    <w:rsid w:val="00AB4388"/>
    <w:rsid w:val="00AB6443"/>
    <w:rsid w:val="00AC56A5"/>
    <w:rsid w:val="00AE07EB"/>
    <w:rsid w:val="00AE12E2"/>
    <w:rsid w:val="00AE2E1A"/>
    <w:rsid w:val="00AE3763"/>
    <w:rsid w:val="00AE3FB8"/>
    <w:rsid w:val="00AE7830"/>
    <w:rsid w:val="00AF1ED0"/>
    <w:rsid w:val="00B162D8"/>
    <w:rsid w:val="00B278F9"/>
    <w:rsid w:val="00B42C9F"/>
    <w:rsid w:val="00B50456"/>
    <w:rsid w:val="00B569AD"/>
    <w:rsid w:val="00BD2020"/>
    <w:rsid w:val="00BD4D32"/>
    <w:rsid w:val="00C17DDC"/>
    <w:rsid w:val="00C5557D"/>
    <w:rsid w:val="00C6260B"/>
    <w:rsid w:val="00C63F09"/>
    <w:rsid w:val="00C75E47"/>
    <w:rsid w:val="00CC2D81"/>
    <w:rsid w:val="00CD490E"/>
    <w:rsid w:val="00CF2E26"/>
    <w:rsid w:val="00D076FD"/>
    <w:rsid w:val="00D145A0"/>
    <w:rsid w:val="00D22095"/>
    <w:rsid w:val="00D24959"/>
    <w:rsid w:val="00D27B94"/>
    <w:rsid w:val="00D42F58"/>
    <w:rsid w:val="00D65A1D"/>
    <w:rsid w:val="00D709CD"/>
    <w:rsid w:val="00D71874"/>
    <w:rsid w:val="00D825BA"/>
    <w:rsid w:val="00D82631"/>
    <w:rsid w:val="00D84C53"/>
    <w:rsid w:val="00DA25FB"/>
    <w:rsid w:val="00DB6E20"/>
    <w:rsid w:val="00E33A3E"/>
    <w:rsid w:val="00E5017F"/>
    <w:rsid w:val="00E52B23"/>
    <w:rsid w:val="00E532E8"/>
    <w:rsid w:val="00E66595"/>
    <w:rsid w:val="00E8042E"/>
    <w:rsid w:val="00F510A0"/>
    <w:rsid w:val="00F532BA"/>
    <w:rsid w:val="00F57D24"/>
    <w:rsid w:val="00F854F6"/>
    <w:rsid w:val="00F8648D"/>
    <w:rsid w:val="00FA04FE"/>
    <w:rsid w:val="00FA27CD"/>
    <w:rsid w:val="00FB6F5A"/>
    <w:rsid w:val="00FE0A16"/>
    <w:rsid w:val="01984567"/>
    <w:rsid w:val="1901F817"/>
    <w:rsid w:val="242326BE"/>
    <w:rsid w:val="2D4125BC"/>
    <w:rsid w:val="3C5BC146"/>
    <w:rsid w:val="530250AC"/>
    <w:rsid w:val="62439C57"/>
    <w:rsid w:val="70EB4F05"/>
    <w:rsid w:val="7622CF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14:docId w14:val="75AA8A94"/>
  <w15:docId w15:val="{0F08B781-34D6-4F4D-ABF8-C5BDAA08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64"/>
  </w:style>
  <w:style w:type="paragraph" w:styleId="Heading1">
    <w:name w:val="heading 1"/>
    <w:basedOn w:val="Normal"/>
    <w:next w:val="Normal"/>
    <w:link w:val="Heading1Char"/>
    <w:uiPriority w:val="9"/>
    <w:qFormat/>
    <w:rsid w:val="009908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F2"/>
    <w:pPr>
      <w:spacing w:after="160" w:line="259" w:lineRule="auto"/>
      <w:ind w:left="720"/>
      <w:contextualSpacing/>
    </w:pPr>
    <w:rPr>
      <w:rFonts w:ascii="Calibri" w:eastAsia="Calibri" w:hAnsi="Calibri"/>
    </w:rPr>
  </w:style>
  <w:style w:type="table" w:styleId="TableGrid">
    <w:name w:val="Table Grid"/>
    <w:basedOn w:val="TableNormal"/>
    <w:uiPriority w:val="39"/>
    <w:rsid w:val="0015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38D9"/>
    <w:pPr>
      <w:spacing w:before="100" w:beforeAutospacing="1" w:after="100" w:afterAutospacing="1"/>
    </w:pPr>
    <w:rPr>
      <w:rFonts w:eastAsia="Times New Roman"/>
      <w:sz w:val="24"/>
      <w:szCs w:val="24"/>
    </w:rPr>
  </w:style>
  <w:style w:type="character" w:customStyle="1" w:styleId="eop">
    <w:name w:val="eop"/>
    <w:basedOn w:val="DefaultParagraphFont"/>
    <w:rsid w:val="001538D9"/>
  </w:style>
  <w:style w:type="character" w:customStyle="1" w:styleId="normaltextrun">
    <w:name w:val="normaltextrun"/>
    <w:basedOn w:val="DefaultParagraphFont"/>
    <w:rsid w:val="001538D9"/>
  </w:style>
  <w:style w:type="paragraph" w:styleId="NoSpacing">
    <w:name w:val="No Spacing"/>
    <w:uiPriority w:val="1"/>
    <w:qFormat/>
    <w:rsid w:val="00164F2C"/>
  </w:style>
  <w:style w:type="character" w:styleId="CommentReference">
    <w:name w:val="annotation reference"/>
    <w:basedOn w:val="DefaultParagraphFont"/>
    <w:uiPriority w:val="99"/>
    <w:semiHidden/>
    <w:unhideWhenUsed/>
    <w:rsid w:val="00651C2D"/>
    <w:rPr>
      <w:sz w:val="16"/>
      <w:szCs w:val="16"/>
    </w:rPr>
  </w:style>
  <w:style w:type="paragraph" w:styleId="CommentText">
    <w:name w:val="annotation text"/>
    <w:basedOn w:val="Normal"/>
    <w:link w:val="CommentTextChar"/>
    <w:uiPriority w:val="99"/>
    <w:unhideWhenUsed/>
    <w:rsid w:val="00651C2D"/>
    <w:rPr>
      <w:sz w:val="20"/>
      <w:szCs w:val="20"/>
    </w:rPr>
  </w:style>
  <w:style w:type="character" w:customStyle="1" w:styleId="CommentTextChar">
    <w:name w:val="Comment Text Char"/>
    <w:basedOn w:val="DefaultParagraphFont"/>
    <w:link w:val="CommentText"/>
    <w:uiPriority w:val="99"/>
    <w:rsid w:val="00651C2D"/>
    <w:rPr>
      <w:sz w:val="20"/>
      <w:szCs w:val="20"/>
    </w:rPr>
  </w:style>
  <w:style w:type="paragraph" w:styleId="CommentSubject">
    <w:name w:val="annotation subject"/>
    <w:basedOn w:val="CommentText"/>
    <w:next w:val="CommentText"/>
    <w:link w:val="CommentSubjectChar"/>
    <w:uiPriority w:val="99"/>
    <w:semiHidden/>
    <w:unhideWhenUsed/>
    <w:rsid w:val="00651C2D"/>
    <w:rPr>
      <w:b/>
      <w:bCs/>
    </w:rPr>
  </w:style>
  <w:style w:type="character" w:customStyle="1" w:styleId="CommentSubjectChar">
    <w:name w:val="Comment Subject Char"/>
    <w:basedOn w:val="CommentTextChar"/>
    <w:link w:val="CommentSubject"/>
    <w:uiPriority w:val="99"/>
    <w:semiHidden/>
    <w:rsid w:val="00651C2D"/>
    <w:rPr>
      <w:b/>
      <w:bCs/>
      <w:sz w:val="20"/>
      <w:szCs w:val="20"/>
    </w:rPr>
  </w:style>
  <w:style w:type="paragraph" w:customStyle="1" w:styleId="Default">
    <w:name w:val="Default"/>
    <w:rsid w:val="002F506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3639C"/>
    <w:pPr>
      <w:tabs>
        <w:tab w:val="center" w:pos="4680"/>
        <w:tab w:val="right" w:pos="9360"/>
      </w:tabs>
    </w:pPr>
  </w:style>
  <w:style w:type="character" w:customStyle="1" w:styleId="HeaderChar">
    <w:name w:val="Header Char"/>
    <w:basedOn w:val="DefaultParagraphFont"/>
    <w:link w:val="Header"/>
    <w:uiPriority w:val="99"/>
    <w:rsid w:val="0033639C"/>
  </w:style>
  <w:style w:type="paragraph" w:styleId="Footer">
    <w:name w:val="footer"/>
    <w:basedOn w:val="Normal"/>
    <w:link w:val="FooterChar"/>
    <w:uiPriority w:val="99"/>
    <w:unhideWhenUsed/>
    <w:rsid w:val="0033639C"/>
    <w:pPr>
      <w:tabs>
        <w:tab w:val="center" w:pos="4680"/>
        <w:tab w:val="right" w:pos="9360"/>
      </w:tabs>
    </w:pPr>
  </w:style>
  <w:style w:type="character" w:customStyle="1" w:styleId="FooterChar">
    <w:name w:val="Footer Char"/>
    <w:basedOn w:val="DefaultParagraphFont"/>
    <w:link w:val="Footer"/>
    <w:uiPriority w:val="99"/>
    <w:rsid w:val="0033639C"/>
  </w:style>
  <w:style w:type="character" w:customStyle="1" w:styleId="Heading1Char">
    <w:name w:val="Heading 1 Char"/>
    <w:basedOn w:val="DefaultParagraphFont"/>
    <w:link w:val="Heading1"/>
    <w:uiPriority w:val="9"/>
    <w:rsid w:val="009908F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46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103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4cf0079-a2df-43dc-a6c2-67bade49fbaa" xsi:nil="true"/>
    <SharedWithUsers xmlns="901f0074-d4bc-47b3-afc1-a4d18b52377b">
      <UserInfo>
        <DisplayName/>
        <AccountId xsi:nil="true"/>
        <AccountType/>
      </UserInfo>
    </SharedWithUsers>
    <MediaLengthInSeconds xmlns="f4cf0079-a2df-43dc-a6c2-67bade49fbaa" xsi:nil="true"/>
    <lcf76f155ced4ddcb4097134ff3c332f xmlns="f4cf0079-a2df-43dc-a6c2-67bade49fbaa">
      <Terms xmlns="http://schemas.microsoft.com/office/infopath/2007/PartnerControls"/>
    </lcf76f155ced4ddcb4097134ff3c332f>
    <TaxCatchAll xmlns="901f0074-d4bc-47b3-afc1-a4d18b5237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49D740DC96645809BE55DA89720D4" ma:contentTypeVersion="18" ma:contentTypeDescription="Create a new document." ma:contentTypeScope="" ma:versionID="cf0784337c08a5f3b44534ac545b29d1">
  <xsd:schema xmlns:xsd="http://www.w3.org/2001/XMLSchema" xmlns:xs="http://www.w3.org/2001/XMLSchema" xmlns:p="http://schemas.microsoft.com/office/2006/metadata/properties" xmlns:ns2="f4cf0079-a2df-43dc-a6c2-67bade49fbaa" xmlns:ns3="901f0074-d4bc-47b3-afc1-a4d18b52377b" targetNamespace="http://schemas.microsoft.com/office/2006/metadata/properties" ma:root="true" ma:fieldsID="eefe2f20af923ef5600c7a30908872df" ns2:_="" ns3:_="">
    <xsd:import namespace="f4cf0079-a2df-43dc-a6c2-67bade49fbaa"/>
    <xsd:import namespace="901f0074-d4bc-47b3-afc1-a4d18b52377b"/>
    <xsd:element name="properties">
      <xsd:complexType>
        <xsd:sequence>
          <xsd:element name="documentManagement">
            <xsd:complexType>
              <xsd:all>
                <xsd:element ref="ns2:Status"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f0079-a2df-43dc-a6c2-67bade49fbaa" elementFormDefault="qualified">
    <xsd:import namespace="http://schemas.microsoft.com/office/2006/documentManagement/types"/>
    <xsd:import namespace="http://schemas.microsoft.com/office/infopath/2007/PartnerControls"/>
    <xsd:element name="Status" ma:index="5" nillable="true" ma:displayName="Status" ma:internalName="Status"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8180611-fb96-499d-952b-ff2e360ac0a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f0074-d4bc-47b3-afc1-a4d18b52377b"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3554504-9b2f-4d46-9682-ec822c826863}" ma:internalName="TaxCatchAll" ma:showField="CatchAllData" ma:web="901f0074-d4bc-47b3-afc1-a4d18b523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4AAC3-4474-4AD2-9D96-D6143BC17926}">
  <ds:schemaRefs>
    <ds:schemaRef ds:uri="http://schemas.microsoft.com/office/2006/metadata/properties"/>
    <ds:schemaRef ds:uri="http://schemas.microsoft.com/office/infopath/2007/PartnerControls"/>
    <ds:schemaRef ds:uri="f4cf0079-a2df-43dc-a6c2-67bade49fbaa"/>
    <ds:schemaRef ds:uri="901f0074-d4bc-47b3-afc1-a4d18b52377b"/>
  </ds:schemaRefs>
</ds:datastoreItem>
</file>

<file path=customXml/itemProps2.xml><?xml version="1.0" encoding="utf-8"?>
<ds:datastoreItem xmlns:ds="http://schemas.openxmlformats.org/officeDocument/2006/customXml" ds:itemID="{38F68A2E-117B-4552-9A45-A94B4B9C4725}">
  <ds:schemaRefs>
    <ds:schemaRef ds:uri="http://schemas.microsoft.com/sharepoint/v3/contenttype/forms"/>
  </ds:schemaRefs>
</ds:datastoreItem>
</file>

<file path=customXml/itemProps3.xml><?xml version="1.0" encoding="utf-8"?>
<ds:datastoreItem xmlns:ds="http://schemas.openxmlformats.org/officeDocument/2006/customXml" ds:itemID="{8267B388-307B-46CC-976E-77B91ED66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f0079-a2df-43dc-a6c2-67bade49fbaa"/>
    <ds:schemaRef ds:uri="901f0074-d4bc-47b3-afc1-a4d18b523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2121</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CMHRS Continued Stay Service Authorization Request Form</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CMHRS Continued Stay Service Authorization Request Form</dc:title>
  <dc:creator>Blank, Mark</dc:creator>
  <cp:lastModifiedBy>Timothy Pace</cp:lastModifiedBy>
  <cp:revision>2</cp:revision>
  <dcterms:created xsi:type="dcterms:W3CDTF">2024-01-09T20:02:00Z</dcterms:created>
  <dcterms:modified xsi:type="dcterms:W3CDTF">2024-01-09T20:02:00Z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1f0dbe00c60508b675d8ae55abc8433fd1a9a9aa7d2cc23a57cf354a32af0d42</vt:lpwstr>
  </property>
  <property fmtid="{D5CDD505-2E9C-101B-9397-08002B2CF9AE}" pid="3" name="ContentTypeId">
    <vt:lpwstr>0x01010067A49D740DC96645809BE55DA89720D4</vt:lpwstr>
  </property>
  <property fmtid="{D5CDD505-2E9C-101B-9397-08002B2CF9AE}" pid="4" name="Order">
    <vt:r8>48700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ediaServiceImageTags">
    <vt:lpwstr/>
  </property>
</Properties>
</file>